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432BF" w:rsidRPr="0076209A" w:rsidRDefault="00A432BF" w:rsidP="007C08FC">
      <w:pPr>
        <w:spacing w:line="240" w:lineRule="exact"/>
        <w:ind w:right="471"/>
        <w:rPr>
          <w:rFonts w:ascii="Trebuchet MS" w:hAnsi="Trebuchet MS"/>
          <w:vanish/>
        </w:rPr>
      </w:pPr>
    </w:p>
    <w:p w14:paraId="0A37501D" w14:textId="77777777" w:rsidR="00A432BF" w:rsidRDefault="00A432BF">
      <w:pPr>
        <w:spacing w:line="240" w:lineRule="exact"/>
        <w:rPr>
          <w:vanish/>
        </w:rPr>
      </w:pPr>
    </w:p>
    <w:p w14:paraId="5DAB6C7B" w14:textId="77777777" w:rsidR="006B6893" w:rsidRPr="002115A0" w:rsidRDefault="006B6893" w:rsidP="006B6893">
      <w:pPr>
        <w:framePr w:w="3119" w:h="1928" w:hRule="exact" w:wrap="around" w:vAnchor="text" w:hAnchor="page" w:x="8001" w:y="1"/>
        <w:jc w:val="right"/>
        <w:rPr>
          <w:rFonts w:ascii="Arial" w:hAnsi="Arial" w:cs="Arial"/>
        </w:rPr>
      </w:pPr>
    </w:p>
    <w:p w14:paraId="02EB378F" w14:textId="77777777" w:rsidR="006B6893" w:rsidRPr="0076209A" w:rsidRDefault="006B6893" w:rsidP="006B6893">
      <w:pPr>
        <w:framePr w:w="3119" w:h="1928" w:hRule="exact" w:wrap="around" w:vAnchor="text" w:hAnchor="page" w:x="8001" w:y="1"/>
        <w:jc w:val="right"/>
        <w:rPr>
          <w:rFonts w:ascii="Trebuchet MS" w:hAnsi="Trebuchet MS"/>
          <w:sz w:val="20"/>
        </w:rPr>
      </w:pPr>
    </w:p>
    <w:p w14:paraId="72A3D3EC" w14:textId="254AD404" w:rsidR="00C60083" w:rsidRDefault="4304C247" w:rsidP="0F4BBF3B">
      <w:pPr>
        <w:ind w:left="2160" w:firstLine="720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84C4841" wp14:editId="4304C247">
            <wp:extent cx="2286000" cy="1616075"/>
            <wp:effectExtent l="0" t="0" r="0" b="3175"/>
            <wp:docPr id="256622395" name="Picture 4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B940D" w14:textId="77777777" w:rsidR="00C60083" w:rsidRDefault="00C60083" w:rsidP="00C60083">
      <w:pPr>
        <w:rPr>
          <w:b/>
          <w:bCs/>
          <w:szCs w:val="24"/>
        </w:rPr>
      </w:pPr>
    </w:p>
    <w:p w14:paraId="0E27B00A" w14:textId="77777777" w:rsidR="00C60083" w:rsidRDefault="00C60083" w:rsidP="00C60083">
      <w:pPr>
        <w:rPr>
          <w:b/>
          <w:bCs/>
          <w:szCs w:val="24"/>
        </w:rPr>
      </w:pPr>
    </w:p>
    <w:p w14:paraId="42434FA3" w14:textId="77777777" w:rsidR="00FA2578" w:rsidRPr="00771976" w:rsidRDefault="00FA2578" w:rsidP="00C60083">
      <w:pPr>
        <w:jc w:val="center"/>
        <w:rPr>
          <w:b/>
          <w:bCs/>
          <w:szCs w:val="24"/>
        </w:rPr>
      </w:pPr>
      <w:r w:rsidRPr="00771976">
        <w:rPr>
          <w:b/>
          <w:bCs/>
          <w:szCs w:val="24"/>
        </w:rPr>
        <w:t>Halls of Residences</w:t>
      </w:r>
    </w:p>
    <w:p w14:paraId="60061E4C" w14:textId="77777777" w:rsidR="00FA2578" w:rsidRPr="00771976" w:rsidRDefault="00FA2578" w:rsidP="00FA2578">
      <w:pPr>
        <w:jc w:val="center"/>
        <w:rPr>
          <w:b/>
          <w:bCs/>
          <w:sz w:val="30"/>
          <w:szCs w:val="28"/>
        </w:rPr>
      </w:pPr>
    </w:p>
    <w:p w14:paraId="1C740E05" w14:textId="77777777" w:rsidR="00FA2578" w:rsidRPr="00771976" w:rsidRDefault="00FA2578" w:rsidP="00FA2578">
      <w:pPr>
        <w:jc w:val="center"/>
        <w:rPr>
          <w:b/>
          <w:bCs/>
          <w:sz w:val="48"/>
          <w:szCs w:val="48"/>
        </w:rPr>
      </w:pPr>
      <w:r w:rsidRPr="00771976">
        <w:rPr>
          <w:b/>
          <w:bCs/>
          <w:sz w:val="48"/>
          <w:szCs w:val="48"/>
        </w:rPr>
        <w:t xml:space="preserve">Senior Warden </w:t>
      </w:r>
    </w:p>
    <w:p w14:paraId="2CD3126E" w14:textId="15A5CBAD" w:rsidR="00FA2578" w:rsidRPr="00771976" w:rsidRDefault="00FA2578" w:rsidP="00FA2578">
      <w:pPr>
        <w:jc w:val="center"/>
        <w:rPr>
          <w:b/>
          <w:bCs/>
        </w:rPr>
      </w:pPr>
      <w:r w:rsidRPr="3C0A6E2C">
        <w:rPr>
          <w:b/>
          <w:bCs/>
          <w:sz w:val="32"/>
          <w:szCs w:val="32"/>
        </w:rPr>
        <w:t xml:space="preserve"> (</w:t>
      </w:r>
      <w:r w:rsidR="00967A08" w:rsidRPr="3C0A6E2C">
        <w:rPr>
          <w:b/>
          <w:bCs/>
        </w:rPr>
        <w:t>post</w:t>
      </w:r>
      <w:r w:rsidR="7CA7F6F9" w:rsidRPr="3C0A6E2C">
        <w:rPr>
          <w:b/>
          <w:bCs/>
        </w:rPr>
        <w:t xml:space="preserve"> available until</w:t>
      </w:r>
      <w:r w:rsidR="00967A08" w:rsidRPr="3C0A6E2C">
        <w:rPr>
          <w:b/>
          <w:bCs/>
        </w:rPr>
        <w:t xml:space="preserve"> 3</w:t>
      </w:r>
      <w:r w:rsidR="001D1524">
        <w:rPr>
          <w:b/>
          <w:bCs/>
        </w:rPr>
        <w:t>0</w:t>
      </w:r>
      <w:r w:rsidR="001D1524" w:rsidRPr="001D1524">
        <w:rPr>
          <w:b/>
          <w:bCs/>
          <w:vertAlign w:val="superscript"/>
        </w:rPr>
        <w:t>th</w:t>
      </w:r>
      <w:r w:rsidR="001D1524">
        <w:rPr>
          <w:b/>
          <w:bCs/>
        </w:rPr>
        <w:t xml:space="preserve"> </w:t>
      </w:r>
      <w:r w:rsidR="00967A08" w:rsidRPr="3C0A6E2C">
        <w:rPr>
          <w:b/>
          <w:bCs/>
        </w:rPr>
        <w:t>J</w:t>
      </w:r>
      <w:r w:rsidR="001D1524">
        <w:rPr>
          <w:b/>
          <w:bCs/>
        </w:rPr>
        <w:t>une</w:t>
      </w:r>
      <w:r w:rsidR="4AE7BF40" w:rsidRPr="3C0A6E2C">
        <w:rPr>
          <w:b/>
          <w:bCs/>
        </w:rPr>
        <w:t xml:space="preserve"> 202</w:t>
      </w:r>
      <w:r w:rsidR="00FD5DD6">
        <w:rPr>
          <w:b/>
          <w:bCs/>
        </w:rPr>
        <w:t>6</w:t>
      </w:r>
      <w:r w:rsidR="4AE7BF40" w:rsidRPr="3C0A6E2C">
        <w:rPr>
          <w:b/>
          <w:bCs/>
        </w:rPr>
        <w:t>)</w:t>
      </w:r>
    </w:p>
    <w:p w14:paraId="44EAFD9C" w14:textId="77777777" w:rsidR="00FA2578" w:rsidRPr="00771976" w:rsidRDefault="00FA2578" w:rsidP="00FA2578">
      <w:pPr>
        <w:jc w:val="center"/>
        <w:rPr>
          <w:b/>
          <w:bCs/>
        </w:rPr>
      </w:pPr>
    </w:p>
    <w:p w14:paraId="4B94D5A5" w14:textId="77777777" w:rsidR="00FA2578" w:rsidRPr="00771976" w:rsidRDefault="00FA2578" w:rsidP="00FA2578"/>
    <w:p w14:paraId="0E126F3F" w14:textId="560564C2" w:rsidR="00FA2578" w:rsidRPr="00771976" w:rsidRDefault="00FA2578" w:rsidP="00FA2578">
      <w:pPr>
        <w:jc w:val="both"/>
      </w:pPr>
      <w:r>
        <w:t xml:space="preserve">The University is seeking to recruit a </w:t>
      </w:r>
      <w:r w:rsidR="00CE7A85">
        <w:t>Senior Warden to join its existing team</w:t>
      </w:r>
      <w:r>
        <w:t xml:space="preserve"> from among</w:t>
      </w:r>
      <w:r w:rsidR="00CE7A85">
        <w:t>st</w:t>
      </w:r>
      <w:r>
        <w:t xml:space="preserve"> the</w:t>
      </w:r>
      <w:r w:rsidR="00CE7A85">
        <w:t xml:space="preserve"> University staff.</w:t>
      </w:r>
      <w:r>
        <w:t xml:space="preserve"> Senior Wardens are key players in helping to ensure a positive student experience and </w:t>
      </w:r>
      <w:r w:rsidR="00EE0261">
        <w:t>the wellbeing of students within</w:t>
      </w:r>
      <w:r>
        <w:t xml:space="preserve"> the Halls </w:t>
      </w:r>
      <w:r w:rsidR="00D449ED">
        <w:t>of</w:t>
      </w:r>
      <w:r>
        <w:t xml:space="preserve"> Residences.</w:t>
      </w:r>
      <w:r w:rsidR="00CE7A85">
        <w:t xml:space="preserve">  Our Senior Wardens cover </w:t>
      </w:r>
      <w:r w:rsidR="74AAC846">
        <w:t>2</w:t>
      </w:r>
      <w:r w:rsidR="00CE7A85">
        <w:t xml:space="preserve"> residential sites in Bangor.</w:t>
      </w:r>
    </w:p>
    <w:p w14:paraId="3DEEC669" w14:textId="77777777" w:rsidR="00FA2578" w:rsidRPr="00771976" w:rsidRDefault="00FA2578" w:rsidP="00FA2578">
      <w:pPr>
        <w:jc w:val="both"/>
      </w:pPr>
    </w:p>
    <w:p w14:paraId="5CB7B950" w14:textId="77777777" w:rsidR="00FA2578" w:rsidRPr="00771976" w:rsidRDefault="00FA2578" w:rsidP="00FA2578">
      <w:pPr>
        <w:jc w:val="both"/>
      </w:pPr>
      <w:r w:rsidRPr="00771976">
        <w:t xml:space="preserve">The post would suit enthusiastic individuals from any section of University Staff who are keen to contribute to enhancing the student experience. You will be part of a large support network which includes, Student Services, Personal Tutors and the Student Union. </w:t>
      </w:r>
    </w:p>
    <w:p w14:paraId="3656B9AB" w14:textId="77777777" w:rsidR="00FA2578" w:rsidRPr="00771976" w:rsidRDefault="00FA2578" w:rsidP="00FA2578">
      <w:pPr>
        <w:jc w:val="both"/>
      </w:pPr>
    </w:p>
    <w:p w14:paraId="6AB94E36" w14:textId="77777777" w:rsidR="00FA2578" w:rsidRPr="00771976" w:rsidRDefault="00FA2578" w:rsidP="00FA2578">
      <w:pPr>
        <w:jc w:val="both"/>
      </w:pPr>
      <w:r w:rsidRPr="00771976">
        <w:rPr>
          <w:b/>
          <w:bCs/>
        </w:rPr>
        <w:t>Role of the Senior Warden</w:t>
      </w:r>
      <w:r w:rsidRPr="00771976">
        <w:t xml:space="preserve"> </w:t>
      </w:r>
    </w:p>
    <w:p w14:paraId="2F36C4D9" w14:textId="014BC7C5" w:rsidR="00FA2578" w:rsidRPr="00771976" w:rsidRDefault="00FA2578" w:rsidP="00FA2578">
      <w:pPr>
        <w:jc w:val="both"/>
      </w:pPr>
      <w:r>
        <w:t xml:space="preserve">Senior Wardens </w:t>
      </w:r>
      <w:r w:rsidR="00D449ED">
        <w:t xml:space="preserve">work closely with the Residential Support Manager to </w:t>
      </w:r>
      <w:r>
        <w:t>oversee the pastoral care of student residents in the</w:t>
      </w:r>
      <w:r w:rsidR="00D449ED">
        <w:t xml:space="preserve"> Uni</w:t>
      </w:r>
      <w:r w:rsidR="00E0263D">
        <w:t xml:space="preserve">versity </w:t>
      </w:r>
      <w:r w:rsidR="00493102">
        <w:t>Halls of Residences.</w:t>
      </w:r>
      <w:r w:rsidR="00E0263D">
        <w:t xml:space="preserve"> </w:t>
      </w:r>
      <w:r w:rsidR="00493102">
        <w:t xml:space="preserve">They are responsible for </w:t>
      </w:r>
      <w:r w:rsidR="00E0263D">
        <w:t>supervising</w:t>
      </w:r>
      <w:r w:rsidR="009D73E8">
        <w:t xml:space="preserve"> a team of Student Mentors</w:t>
      </w:r>
      <w:r w:rsidR="00493102">
        <w:t xml:space="preserve"> and als</w:t>
      </w:r>
      <w:r>
        <w:t xml:space="preserve">o have a part to play in fostering a supportive community spirit within the </w:t>
      </w:r>
      <w:proofErr w:type="gramStart"/>
      <w:r>
        <w:t>halls</w:t>
      </w:r>
      <w:proofErr w:type="gramEnd"/>
      <w:r>
        <w:t xml:space="preserve"> environment.</w:t>
      </w:r>
    </w:p>
    <w:p w14:paraId="45FB0818" w14:textId="77777777" w:rsidR="00FA2578" w:rsidRPr="00771976" w:rsidRDefault="00FA2578" w:rsidP="00FA2578">
      <w:pPr>
        <w:jc w:val="both"/>
      </w:pPr>
    </w:p>
    <w:p w14:paraId="63FFE593" w14:textId="4F2B725C" w:rsidR="00FA2578" w:rsidRPr="00771976" w:rsidRDefault="00FA2578" w:rsidP="00FA2578">
      <w:pPr>
        <w:jc w:val="both"/>
      </w:pPr>
      <w:r>
        <w:t xml:space="preserve">Senior Wardens will provide welfare support for </w:t>
      </w:r>
      <w:proofErr w:type="gramStart"/>
      <w:r>
        <w:t>University</w:t>
      </w:r>
      <w:proofErr w:type="gramEnd"/>
      <w:r>
        <w:t xml:space="preserve"> residential sites, liai</w:t>
      </w:r>
      <w:r w:rsidR="009D73E8">
        <w:t>sing with the Head of Residential Life</w:t>
      </w:r>
      <w:r w:rsidR="00E0263D">
        <w:t xml:space="preserve"> and Residential Support Manager</w:t>
      </w:r>
      <w:r w:rsidR="009D73E8">
        <w:t>, Student Mentors</w:t>
      </w:r>
      <w:r>
        <w:t xml:space="preserve"> and Security personnel as necessary. On a rota basis they will also supervise the residences with </w:t>
      </w:r>
      <w:proofErr w:type="gramStart"/>
      <w:r>
        <w:t>particular reference</w:t>
      </w:r>
      <w:proofErr w:type="gramEnd"/>
      <w:r>
        <w:t xml:space="preserve"> to Health and Safety procedures and upholding good order and discipline in accordance with the University Ordinance and agreed practice and procedure.  </w:t>
      </w:r>
    </w:p>
    <w:p w14:paraId="29D6B04F" w14:textId="77777777" w:rsidR="00FA2578" w:rsidRPr="00771976" w:rsidRDefault="00FA2578" w:rsidP="00FA2578">
      <w:pPr>
        <w:jc w:val="both"/>
      </w:pPr>
      <w:r w:rsidRPr="00771976">
        <w:t xml:space="preserve"> </w:t>
      </w:r>
    </w:p>
    <w:p w14:paraId="2A042321" w14:textId="77777777" w:rsidR="00FA2578" w:rsidRPr="00771976" w:rsidRDefault="00FA2578" w:rsidP="00FA2578">
      <w:pPr>
        <w:numPr>
          <w:ilvl w:val="0"/>
          <w:numId w:val="1"/>
        </w:numPr>
        <w:jc w:val="both"/>
      </w:pPr>
      <w:r w:rsidRPr="00771976">
        <w:t>A development programme will ensure that the Senior Warden will be fully supported with training and skills workshops and seminars. These are a compulsory requirement o</w:t>
      </w:r>
      <w:r w:rsidR="00E0263D">
        <w:t>f each appointment.</w:t>
      </w:r>
      <w:r w:rsidRPr="00771976">
        <w:t xml:space="preserve"> </w:t>
      </w:r>
    </w:p>
    <w:p w14:paraId="22621A9B" w14:textId="77777777" w:rsidR="00FA2578" w:rsidRPr="00771976" w:rsidRDefault="00FA2578" w:rsidP="00FA2578">
      <w:pPr>
        <w:numPr>
          <w:ilvl w:val="0"/>
          <w:numId w:val="1"/>
        </w:numPr>
        <w:jc w:val="both"/>
      </w:pPr>
      <w:r w:rsidRPr="00771976">
        <w:t xml:space="preserve">Further training and development sessions are also provided </w:t>
      </w:r>
      <w:proofErr w:type="gramStart"/>
      <w:r w:rsidRPr="00771976">
        <w:t>during the course of</w:t>
      </w:r>
      <w:proofErr w:type="gramEnd"/>
      <w:r w:rsidRPr="00771976">
        <w:t xml:space="preserve"> the year in the evenings.</w:t>
      </w:r>
    </w:p>
    <w:p w14:paraId="049F31CB" w14:textId="77777777" w:rsidR="00EE0261" w:rsidRDefault="00EE0261">
      <w:r>
        <w:br w:type="page"/>
      </w:r>
    </w:p>
    <w:p w14:paraId="53128261" w14:textId="77777777" w:rsidR="00EE0261" w:rsidRDefault="00EE0261" w:rsidP="00EE0261">
      <w:pPr>
        <w:jc w:val="both"/>
      </w:pPr>
    </w:p>
    <w:p w14:paraId="47C5F9D3" w14:textId="77777777" w:rsidR="00EE0261" w:rsidRPr="00771976" w:rsidRDefault="00EE0261" w:rsidP="00EE0261">
      <w:pPr>
        <w:jc w:val="both"/>
        <w:rPr>
          <w:b/>
        </w:rPr>
      </w:pPr>
      <w:r w:rsidRPr="00771976">
        <w:rPr>
          <w:b/>
        </w:rPr>
        <w:t>Eligibility</w:t>
      </w:r>
    </w:p>
    <w:p w14:paraId="62486C05" w14:textId="77777777" w:rsidR="00771976" w:rsidRPr="00771976" w:rsidRDefault="00771976" w:rsidP="00771976">
      <w:pPr>
        <w:jc w:val="both"/>
      </w:pPr>
    </w:p>
    <w:p w14:paraId="47FBAC73" w14:textId="77777777" w:rsidR="00771976" w:rsidRPr="00771976" w:rsidRDefault="00EE0261" w:rsidP="00771976">
      <w:pPr>
        <w:jc w:val="both"/>
      </w:pPr>
      <w:r w:rsidRPr="00771976">
        <w:t xml:space="preserve">Senior Wardens </w:t>
      </w:r>
      <w:proofErr w:type="gramStart"/>
      <w:r w:rsidRPr="00771976">
        <w:t>will:-</w:t>
      </w:r>
      <w:proofErr w:type="gramEnd"/>
      <w:r w:rsidRPr="00771976">
        <w:t xml:space="preserve"> </w:t>
      </w:r>
    </w:p>
    <w:p w14:paraId="5E714C45" w14:textId="77777777" w:rsidR="00EE0261" w:rsidRPr="00771976" w:rsidRDefault="00EE0261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771976">
        <w:rPr>
          <w:rFonts w:ascii="Times New Roman" w:hAnsi="Times New Roman"/>
        </w:rPr>
        <w:t>be members of Staff at the University</w:t>
      </w:r>
    </w:p>
    <w:p w14:paraId="503D379E" w14:textId="77777777" w:rsidR="00771976" w:rsidRDefault="00771976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771976">
        <w:rPr>
          <w:rFonts w:ascii="Times New Roman" w:hAnsi="Times New Roman"/>
        </w:rPr>
        <w:t>have a contract for the duration of the post above</w:t>
      </w:r>
    </w:p>
    <w:p w14:paraId="722C6C1E" w14:textId="77777777" w:rsidR="00967A08" w:rsidRPr="00771976" w:rsidRDefault="00967A08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have an existing contract for a minimum of 20 hours per week</w:t>
      </w:r>
    </w:p>
    <w:p w14:paraId="3DD9DABD" w14:textId="77777777" w:rsidR="00771976" w:rsidRPr="00771976" w:rsidRDefault="00B84E6A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have a p</w:t>
      </w:r>
      <w:r w:rsidR="00771976" w:rsidRPr="00771976">
        <w:rPr>
          <w:rFonts w:ascii="Times New Roman" w:hAnsi="Times New Roman"/>
        </w:rPr>
        <w:t>rima</w:t>
      </w:r>
      <w:r>
        <w:rPr>
          <w:rFonts w:ascii="Times New Roman" w:hAnsi="Times New Roman"/>
        </w:rPr>
        <w:t>ry role within the University</w:t>
      </w:r>
      <w:r w:rsidR="00771976" w:rsidRPr="00771976">
        <w:rPr>
          <w:rFonts w:ascii="Times New Roman" w:hAnsi="Times New Roman"/>
        </w:rPr>
        <w:t xml:space="preserve"> as a member of staff</w:t>
      </w:r>
    </w:p>
    <w:p w14:paraId="3E918D4E" w14:textId="77777777" w:rsidR="00771976" w:rsidRPr="00771976" w:rsidRDefault="00771976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2A403A12">
        <w:rPr>
          <w:rFonts w:ascii="Times New Roman" w:hAnsi="Times New Roman"/>
        </w:rPr>
        <w:t>not have a role that would cause a conflict of interest</w:t>
      </w:r>
    </w:p>
    <w:p w14:paraId="26FF631A" w14:textId="77777777" w:rsidR="007F6866" w:rsidRPr="00771976" w:rsidRDefault="007F6866" w:rsidP="0077197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must reside in the accommodation provided</w:t>
      </w:r>
    </w:p>
    <w:p w14:paraId="54F9AE05" w14:textId="77777777" w:rsidR="00FA2578" w:rsidRPr="00771976" w:rsidRDefault="00EE0261" w:rsidP="00771976">
      <w:pPr>
        <w:ind w:left="360"/>
        <w:jc w:val="both"/>
      </w:pPr>
      <w:r w:rsidRPr="00771976">
        <w:tab/>
      </w:r>
      <w:r w:rsidRPr="00771976">
        <w:tab/>
      </w:r>
      <w:r w:rsidRPr="00771976">
        <w:tab/>
      </w:r>
      <w:r w:rsidRPr="00771976">
        <w:tab/>
      </w:r>
      <w:r w:rsidRPr="00771976">
        <w:tab/>
      </w:r>
      <w:r w:rsidRPr="00771976">
        <w:tab/>
      </w:r>
      <w:r w:rsidRPr="00771976">
        <w:tab/>
      </w:r>
      <w:r w:rsidRPr="00771976">
        <w:tab/>
        <w:t xml:space="preserve">   </w:t>
      </w:r>
    </w:p>
    <w:p w14:paraId="7245046F" w14:textId="77777777" w:rsidR="00171F2B" w:rsidRPr="00171F2B" w:rsidRDefault="00FA2578" w:rsidP="00FA2578">
      <w:pPr>
        <w:jc w:val="both"/>
        <w:rPr>
          <w:i/>
          <w:iCs/>
        </w:rPr>
      </w:pPr>
      <w:r w:rsidRPr="00171F2B">
        <w:rPr>
          <w:i/>
          <w:iCs/>
        </w:rPr>
        <w:t>In return for these duties</w:t>
      </w:r>
      <w:r w:rsidR="00171F2B" w:rsidRPr="00171F2B">
        <w:rPr>
          <w:i/>
          <w:iCs/>
        </w:rPr>
        <w:t xml:space="preserve"> </w:t>
      </w:r>
      <w:r w:rsidRPr="00171F2B">
        <w:rPr>
          <w:i/>
        </w:rPr>
        <w:t>Senior Wardens will receive</w:t>
      </w:r>
      <w:r w:rsidR="00171F2B" w:rsidRPr="00171F2B">
        <w:rPr>
          <w:i/>
        </w:rPr>
        <w:t>:</w:t>
      </w:r>
    </w:p>
    <w:p w14:paraId="75A18C8B" w14:textId="24DCFA91" w:rsidR="00171F2B" w:rsidRDefault="00FA2578" w:rsidP="00171F2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FB438FA">
        <w:rPr>
          <w:rFonts w:ascii="Times New Roman" w:hAnsi="Times New Roman"/>
        </w:rPr>
        <w:t>rent-free accommodation</w:t>
      </w:r>
    </w:p>
    <w:p w14:paraId="0D582EB1" w14:textId="77777777" w:rsidR="00171F2B" w:rsidRDefault="00171F2B" w:rsidP="00171F2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 services included</w:t>
      </w:r>
    </w:p>
    <w:p w14:paraId="42AA2D0E" w14:textId="77777777" w:rsidR="00171F2B" w:rsidRDefault="00171F2B" w:rsidP="00171F2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Council Tax paid</w:t>
      </w:r>
    </w:p>
    <w:p w14:paraId="47CB9C33" w14:textId="77777777" w:rsidR="00FA2578" w:rsidRPr="00171F2B" w:rsidRDefault="00171F2B" w:rsidP="00171F2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Stipend of £3750p.a.</w:t>
      </w:r>
      <w:r w:rsidR="00FA2578" w:rsidRPr="00171F2B">
        <w:rPr>
          <w:rFonts w:ascii="Times New Roman" w:hAnsi="Times New Roman"/>
        </w:rPr>
        <w:t xml:space="preserve"> </w:t>
      </w:r>
    </w:p>
    <w:p w14:paraId="4101652C" w14:textId="77777777" w:rsidR="00FA2578" w:rsidRPr="00171F2B" w:rsidRDefault="00FA2578" w:rsidP="00FA2578">
      <w:pPr>
        <w:jc w:val="both"/>
      </w:pPr>
    </w:p>
    <w:p w14:paraId="4B99056E" w14:textId="77777777" w:rsidR="00FA2578" w:rsidRPr="00171F2B" w:rsidRDefault="00FA2578" w:rsidP="00FA2578">
      <w:pPr>
        <w:jc w:val="both"/>
        <w:rPr>
          <w:szCs w:val="24"/>
        </w:rPr>
      </w:pPr>
    </w:p>
    <w:p w14:paraId="157A32B6" w14:textId="08F89B04" w:rsidR="00FA2578" w:rsidRDefault="00FA2578" w:rsidP="4E5AECBF">
      <w:pPr>
        <w:jc w:val="both"/>
      </w:pPr>
      <w:r>
        <w:t xml:space="preserve">For further </w:t>
      </w:r>
      <w:r w:rsidR="00CE7A85">
        <w:t>information,</w:t>
      </w:r>
      <w:r>
        <w:t xml:space="preserve"> please contact Fiona Watkins or Anne Marie Jones, Residential Support Managers</w:t>
      </w:r>
      <w:r w:rsidR="009230FA">
        <w:t xml:space="preserve"> on </w:t>
      </w:r>
      <w:hyperlink r:id="rId12" w:history="1">
        <w:r w:rsidR="00CE7A85" w:rsidRPr="4E5AECBF">
          <w:rPr>
            <w:rStyle w:val="Hyperlink"/>
          </w:rPr>
          <w:t>Fiona.Watkins@bangor.ac.uk</w:t>
        </w:r>
      </w:hyperlink>
      <w:r w:rsidR="4E5AECBF">
        <w:t xml:space="preserve"> or </w:t>
      </w:r>
      <w:hyperlink r:id="rId13">
        <w:r w:rsidR="4E5AECBF" w:rsidRPr="4E5AECBF">
          <w:rPr>
            <w:rStyle w:val="Hyperlink"/>
          </w:rPr>
          <w:t>Annemarie.jones@bangor.ac.uk</w:t>
        </w:r>
      </w:hyperlink>
    </w:p>
    <w:p w14:paraId="1299C43A" w14:textId="77777777" w:rsidR="00A2111F" w:rsidRDefault="00A2111F" w:rsidP="00FA2578">
      <w:pPr>
        <w:jc w:val="both"/>
      </w:pPr>
    </w:p>
    <w:p w14:paraId="4DDBEF00" w14:textId="7630E6FD" w:rsidR="00E84EF8" w:rsidRDefault="00A2111F" w:rsidP="4E5AECBF">
      <w:pPr>
        <w:jc w:val="both"/>
      </w:pPr>
      <w:r w:rsidRPr="3C0A6E2C">
        <w:rPr>
          <w:color w:val="FF0000"/>
        </w:rPr>
        <w:t>To apply please forward your CV and co</w:t>
      </w:r>
      <w:r w:rsidR="00E0263D" w:rsidRPr="3C0A6E2C">
        <w:rPr>
          <w:color w:val="FF0000"/>
        </w:rPr>
        <w:t>vering letter to the Residential Support Managers above.</w:t>
      </w:r>
    </w:p>
    <w:p w14:paraId="6FB070A2" w14:textId="12E0A10E" w:rsidR="4E5AECBF" w:rsidRDefault="4E5AECBF" w:rsidP="4E5AECBF">
      <w:pPr>
        <w:jc w:val="both"/>
        <w:rPr>
          <w:color w:val="FF0000"/>
          <w:szCs w:val="24"/>
        </w:rPr>
      </w:pPr>
    </w:p>
    <w:p w14:paraId="0497D530" w14:textId="095F1879" w:rsidR="00D21BF3" w:rsidRDefault="00817073" w:rsidP="4E5AECBF">
      <w:pPr>
        <w:jc w:val="both"/>
        <w:rPr>
          <w:sz w:val="22"/>
          <w:szCs w:val="22"/>
        </w:rPr>
      </w:pPr>
      <w:r>
        <w:t xml:space="preserve">Your covering letter should provide any evidence of skills and experience of dealing with </w:t>
      </w:r>
      <w:r w:rsidR="000245E7">
        <w:t>students’</w:t>
      </w:r>
      <w:r>
        <w:t xml:space="preserve"> pastoral issues and non-academic problems of general student life. Please also state the reasons why you are applying for this role.</w:t>
      </w:r>
    </w:p>
    <w:p w14:paraId="3CF2D8B6" w14:textId="77777777" w:rsidR="00141F33" w:rsidRDefault="00141F33" w:rsidP="00FA2578">
      <w:pPr>
        <w:jc w:val="both"/>
      </w:pPr>
    </w:p>
    <w:p w14:paraId="0FB78278" w14:textId="77777777" w:rsidR="00FA2578" w:rsidRPr="00171F2B" w:rsidRDefault="00FA2578" w:rsidP="00FA2578">
      <w:pPr>
        <w:jc w:val="both"/>
        <w:rPr>
          <w:sz w:val="26"/>
          <w:szCs w:val="26"/>
        </w:rPr>
      </w:pPr>
    </w:p>
    <w:p w14:paraId="4BFFD923" w14:textId="77777777" w:rsidR="00FA2578" w:rsidRDefault="00FA2578" w:rsidP="00FA2578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Committed To Equal Opportunities</w:t>
      </w:r>
    </w:p>
    <w:p w14:paraId="1FC39945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0562CB0E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34CE0A41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62EBF3C5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6D98A12B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2946DB82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5997CC1D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110FFD37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6B699379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3FE9F23F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p w14:paraId="1F72F646" w14:textId="77777777" w:rsidR="00FA2578" w:rsidRDefault="00FA2578" w:rsidP="00A55730">
      <w:pPr>
        <w:rPr>
          <w:rFonts w:cs="Arial"/>
          <w:b/>
          <w:bCs/>
          <w:sz w:val="30"/>
          <w:szCs w:val="28"/>
        </w:rPr>
      </w:pPr>
    </w:p>
    <w:p w14:paraId="08CE6F91" w14:textId="77777777" w:rsidR="00FA2578" w:rsidRDefault="00FA2578" w:rsidP="00FA2578">
      <w:pPr>
        <w:jc w:val="center"/>
        <w:rPr>
          <w:rFonts w:cs="Arial"/>
          <w:b/>
          <w:bCs/>
          <w:sz w:val="30"/>
          <w:szCs w:val="28"/>
        </w:rPr>
      </w:pPr>
    </w:p>
    <w:sectPr w:rsidR="00FA2578" w:rsidSect="00F96887">
      <w:footerReference w:type="default" r:id="rId14"/>
      <w:pgSz w:w="11906" w:h="16838" w:code="9"/>
      <w:pgMar w:top="1440" w:right="1558" w:bottom="1440" w:left="1134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4D35" w14:textId="77777777" w:rsidR="00EF77B8" w:rsidRDefault="00EF77B8">
      <w:r>
        <w:separator/>
      </w:r>
    </w:p>
  </w:endnote>
  <w:endnote w:type="continuationSeparator" w:id="0">
    <w:p w14:paraId="01938CCE" w14:textId="77777777" w:rsidR="00EF77B8" w:rsidRDefault="00EF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D67" w14:textId="77777777" w:rsidR="001625D6" w:rsidRPr="002115A0" w:rsidRDefault="001625D6" w:rsidP="0069410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C32492" wp14:editId="07777777">
              <wp:simplePos x="0" y="0"/>
              <wp:positionH relativeFrom="column">
                <wp:posOffset>4900930</wp:posOffset>
              </wp:positionH>
              <wp:positionV relativeFrom="paragraph">
                <wp:posOffset>-262890</wp:posOffset>
              </wp:positionV>
              <wp:extent cx="1076960" cy="266700"/>
              <wp:effectExtent l="0" t="381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47A01" w14:textId="77777777" w:rsidR="001625D6" w:rsidRDefault="001625D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0C80C781">
            <v:shapetype id="_x0000_t202" coordsize="21600,21600" o:spt="202" path="m,l,21600r21600,l21600,xe" w14:anchorId="4DC32492">
              <v:stroke joinstyle="miter"/>
              <v:path gradientshapeok="t" o:connecttype="rect"/>
            </v:shapetype>
            <v:shape id="Text Box 1" style="position:absolute;left:0;text-align:left;margin-left:385.9pt;margin-top:-20.7pt;width:84.8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">
              <v:textbox style="mso-fit-shape-to-text:t">
                <w:txbxContent>
                  <w:p w:rsidR="001625D6" w:rsidRDefault="001625D6" w14:paraId="672A6659" w14:textId="77777777"/>
                </w:txbxContent>
              </v:textbox>
            </v:shape>
          </w:pict>
        </mc:Fallback>
      </mc:AlternateContent>
    </w:r>
    <w:r w:rsidRPr="002115A0">
      <w:rPr>
        <w:rFonts w:ascii="Wingdings 2" w:eastAsia="Wingdings 2" w:hAnsi="Wingdings 2" w:cs="Wingdings 2"/>
        <w:sz w:val="20"/>
      </w:rPr>
      <w:t>'</w:t>
    </w:r>
    <w:r>
      <w:rPr>
        <w:rFonts w:ascii="Arial" w:hAnsi="Arial" w:cs="Arial"/>
        <w:sz w:val="20"/>
      </w:rPr>
      <w:t>+44 (0) 1248 382667</w:t>
    </w:r>
    <w:r w:rsidRPr="002115A0">
      <w:rPr>
        <w:rFonts w:ascii="Arial" w:hAnsi="Arial" w:cs="Arial"/>
        <w:sz w:val="20"/>
      </w:rPr>
      <w:t xml:space="preserve"> </w:t>
    </w:r>
    <w:r w:rsidRPr="002115A0">
      <w:rPr>
        <w:rFonts w:ascii="Wingdings" w:eastAsia="Wingdings" w:hAnsi="Wingdings" w:cs="Wingdings"/>
        <w:sz w:val="20"/>
      </w:rPr>
      <w:t>:</w:t>
    </w:r>
    <w:r w:rsidRPr="002115A0">
      <w:rPr>
        <w:rFonts w:ascii="Arial" w:hAnsi="Arial" w:cs="Arial"/>
        <w:sz w:val="20"/>
      </w:rPr>
      <w:t xml:space="preserve">neuaddau@bangor.ac.uk </w:t>
    </w:r>
    <w:r w:rsidRPr="002115A0">
      <w:rPr>
        <w:rFonts w:ascii="Wingdings" w:eastAsia="Wingdings" w:hAnsi="Wingdings" w:cs="Wingdings"/>
        <w:sz w:val="20"/>
      </w:rPr>
      <w:t>:</w:t>
    </w:r>
    <w:r w:rsidRPr="002115A0">
      <w:rPr>
        <w:rFonts w:ascii="Arial" w:hAnsi="Arial" w:cs="Arial"/>
        <w:sz w:val="20"/>
      </w:rPr>
      <w:t xml:space="preserve">halls@bangor.ac.uk                                   </w:t>
    </w:r>
  </w:p>
  <w:p w14:paraId="1B560367" w14:textId="77777777" w:rsidR="001625D6" w:rsidRPr="001E400B" w:rsidRDefault="001625D6" w:rsidP="00316473">
    <w:pPr>
      <w:pStyle w:val="Footer"/>
      <w:ind w:left="-851"/>
      <w:jc w:val="cen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                                                                            </w:t>
    </w:r>
  </w:p>
  <w:p w14:paraId="07459315" w14:textId="77777777" w:rsidR="001625D6" w:rsidRDefault="25C6D8B6">
    <w:pPr>
      <w:pStyle w:val="Footer"/>
    </w:pPr>
    <w:r>
      <w:rPr>
        <w:noProof/>
      </w:rPr>
      <w:drawing>
        <wp:inline distT="0" distB="0" distL="0" distR="0" wp14:anchorId="3BBC151C" wp14:editId="25C6D8B6">
          <wp:extent cx="781050" cy="562356"/>
          <wp:effectExtent l="0" t="0" r="0" b="9525"/>
          <wp:docPr id="1" name="Picture 1" descr="https://www.bangor.ac.uk/accommodation/images/wus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62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5D6">
      <w:tab/>
    </w:r>
    <w:r w:rsidR="001625D6">
      <w:tab/>
    </w:r>
    <w:r>
      <w:rPr>
        <w:noProof/>
      </w:rPr>
      <w:drawing>
        <wp:inline distT="0" distB="0" distL="0" distR="0" wp14:anchorId="718F39A2" wp14:editId="1BE89D62">
          <wp:extent cx="790066" cy="420786"/>
          <wp:effectExtent l="19050" t="0" r="0" b="0"/>
          <wp:docPr id="2" name="Picture 1" descr="UU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66" cy="42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6D4A" w14:textId="77777777" w:rsidR="00EF77B8" w:rsidRDefault="00EF77B8">
      <w:r>
        <w:separator/>
      </w:r>
    </w:p>
  </w:footnote>
  <w:footnote w:type="continuationSeparator" w:id="0">
    <w:p w14:paraId="164F1194" w14:textId="77777777" w:rsidR="00EF77B8" w:rsidRDefault="00EF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B98"/>
    <w:multiLevelType w:val="hybridMultilevel"/>
    <w:tmpl w:val="A956BD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73E2"/>
    <w:multiLevelType w:val="hybridMultilevel"/>
    <w:tmpl w:val="E3E0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76BD"/>
    <w:multiLevelType w:val="hybridMultilevel"/>
    <w:tmpl w:val="46686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04DA6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C5B1E"/>
    <w:multiLevelType w:val="hybridMultilevel"/>
    <w:tmpl w:val="0602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43925"/>
    <w:multiLevelType w:val="hybridMultilevel"/>
    <w:tmpl w:val="16D0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16F10"/>
    <w:multiLevelType w:val="hybridMultilevel"/>
    <w:tmpl w:val="03F4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D3447"/>
    <w:multiLevelType w:val="hybridMultilevel"/>
    <w:tmpl w:val="74846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24547"/>
    <w:multiLevelType w:val="hybridMultilevel"/>
    <w:tmpl w:val="3F96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6507">
    <w:abstractNumId w:val="0"/>
  </w:num>
  <w:num w:numId="2" w16cid:durableId="1065686123">
    <w:abstractNumId w:val="2"/>
  </w:num>
  <w:num w:numId="3" w16cid:durableId="1959870488">
    <w:abstractNumId w:val="6"/>
  </w:num>
  <w:num w:numId="4" w16cid:durableId="606474142">
    <w:abstractNumId w:val="3"/>
  </w:num>
  <w:num w:numId="5" w16cid:durableId="2129008918">
    <w:abstractNumId w:val="4"/>
  </w:num>
  <w:num w:numId="6" w16cid:durableId="1301959339">
    <w:abstractNumId w:val="5"/>
  </w:num>
  <w:num w:numId="7" w16cid:durableId="547448383">
    <w:abstractNumId w:val="1"/>
  </w:num>
  <w:num w:numId="8" w16cid:durableId="87026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8A"/>
    <w:rsid w:val="00014CC4"/>
    <w:rsid w:val="000245E7"/>
    <w:rsid w:val="000A567E"/>
    <w:rsid w:val="000B088E"/>
    <w:rsid w:val="000B7AF0"/>
    <w:rsid w:val="000F12A4"/>
    <w:rsid w:val="00113EE9"/>
    <w:rsid w:val="00141F33"/>
    <w:rsid w:val="00157FBF"/>
    <w:rsid w:val="001625D6"/>
    <w:rsid w:val="00171F2B"/>
    <w:rsid w:val="001D1524"/>
    <w:rsid w:val="001F3CC1"/>
    <w:rsid w:val="002115A0"/>
    <w:rsid w:val="0021562F"/>
    <w:rsid w:val="0022269A"/>
    <w:rsid w:val="00273545"/>
    <w:rsid w:val="002D7468"/>
    <w:rsid w:val="002E58B3"/>
    <w:rsid w:val="00300867"/>
    <w:rsid w:val="003115D3"/>
    <w:rsid w:val="00316473"/>
    <w:rsid w:val="00326E2B"/>
    <w:rsid w:val="00354A0F"/>
    <w:rsid w:val="00387A7B"/>
    <w:rsid w:val="00390B3B"/>
    <w:rsid w:val="003E1873"/>
    <w:rsid w:val="003F30DE"/>
    <w:rsid w:val="003F400C"/>
    <w:rsid w:val="004011B7"/>
    <w:rsid w:val="00412869"/>
    <w:rsid w:val="00493102"/>
    <w:rsid w:val="004944C0"/>
    <w:rsid w:val="004A088F"/>
    <w:rsid w:val="004B1832"/>
    <w:rsid w:val="00527B13"/>
    <w:rsid w:val="00543389"/>
    <w:rsid w:val="00552757"/>
    <w:rsid w:val="005562DA"/>
    <w:rsid w:val="0057775A"/>
    <w:rsid w:val="0065357E"/>
    <w:rsid w:val="00682486"/>
    <w:rsid w:val="00694108"/>
    <w:rsid w:val="006B6893"/>
    <w:rsid w:val="006F314C"/>
    <w:rsid w:val="00745722"/>
    <w:rsid w:val="007524F9"/>
    <w:rsid w:val="0076209A"/>
    <w:rsid w:val="00765AA6"/>
    <w:rsid w:val="00771976"/>
    <w:rsid w:val="007A0429"/>
    <w:rsid w:val="007C08FC"/>
    <w:rsid w:val="007E6676"/>
    <w:rsid w:val="007F0145"/>
    <w:rsid w:val="007F66DD"/>
    <w:rsid w:val="007F6866"/>
    <w:rsid w:val="00817073"/>
    <w:rsid w:val="008311E0"/>
    <w:rsid w:val="00891EB2"/>
    <w:rsid w:val="009028E2"/>
    <w:rsid w:val="009230FA"/>
    <w:rsid w:val="00967A08"/>
    <w:rsid w:val="009C07DD"/>
    <w:rsid w:val="009D73E8"/>
    <w:rsid w:val="009F1CA0"/>
    <w:rsid w:val="009F5BEF"/>
    <w:rsid w:val="00A033E0"/>
    <w:rsid w:val="00A1434F"/>
    <w:rsid w:val="00A2111F"/>
    <w:rsid w:val="00A31BD1"/>
    <w:rsid w:val="00A33C41"/>
    <w:rsid w:val="00A432BF"/>
    <w:rsid w:val="00A474B7"/>
    <w:rsid w:val="00A55730"/>
    <w:rsid w:val="00A76CA4"/>
    <w:rsid w:val="00A83E8A"/>
    <w:rsid w:val="00A91DD9"/>
    <w:rsid w:val="00A96D80"/>
    <w:rsid w:val="00AA1B18"/>
    <w:rsid w:val="00AD67A7"/>
    <w:rsid w:val="00B21EBD"/>
    <w:rsid w:val="00B24C1D"/>
    <w:rsid w:val="00B270BC"/>
    <w:rsid w:val="00B84E6A"/>
    <w:rsid w:val="00BA2751"/>
    <w:rsid w:val="00BF156A"/>
    <w:rsid w:val="00C03E87"/>
    <w:rsid w:val="00C22F91"/>
    <w:rsid w:val="00C26476"/>
    <w:rsid w:val="00C418D7"/>
    <w:rsid w:val="00C60083"/>
    <w:rsid w:val="00CA61C0"/>
    <w:rsid w:val="00CE7A85"/>
    <w:rsid w:val="00D004DF"/>
    <w:rsid w:val="00D21BF3"/>
    <w:rsid w:val="00D3005F"/>
    <w:rsid w:val="00D32A7D"/>
    <w:rsid w:val="00D34B4A"/>
    <w:rsid w:val="00D449ED"/>
    <w:rsid w:val="00D94AF9"/>
    <w:rsid w:val="00DF4EE2"/>
    <w:rsid w:val="00E0263D"/>
    <w:rsid w:val="00E11EF5"/>
    <w:rsid w:val="00E43A1C"/>
    <w:rsid w:val="00E5052B"/>
    <w:rsid w:val="00E664E1"/>
    <w:rsid w:val="00E833A3"/>
    <w:rsid w:val="00E84EF8"/>
    <w:rsid w:val="00EA636D"/>
    <w:rsid w:val="00EE0261"/>
    <w:rsid w:val="00EF77B8"/>
    <w:rsid w:val="00F001E5"/>
    <w:rsid w:val="00F530C3"/>
    <w:rsid w:val="00F96887"/>
    <w:rsid w:val="00FA2578"/>
    <w:rsid w:val="00FC267F"/>
    <w:rsid w:val="00FC4C1B"/>
    <w:rsid w:val="00FD5DD6"/>
    <w:rsid w:val="00FE71EF"/>
    <w:rsid w:val="00FF0695"/>
    <w:rsid w:val="07F85B89"/>
    <w:rsid w:val="0F4BBF3B"/>
    <w:rsid w:val="0FB438FA"/>
    <w:rsid w:val="182AC9C6"/>
    <w:rsid w:val="1F903CEA"/>
    <w:rsid w:val="2098BB95"/>
    <w:rsid w:val="25C6D8B6"/>
    <w:rsid w:val="27388F7B"/>
    <w:rsid w:val="2A403A12"/>
    <w:rsid w:val="3C0A6E2C"/>
    <w:rsid w:val="3EE3F4E0"/>
    <w:rsid w:val="4304C247"/>
    <w:rsid w:val="45B7CBD7"/>
    <w:rsid w:val="4AE7BF40"/>
    <w:rsid w:val="4E5AECBF"/>
    <w:rsid w:val="53094451"/>
    <w:rsid w:val="570B498B"/>
    <w:rsid w:val="5A42EA4D"/>
    <w:rsid w:val="608F1876"/>
    <w:rsid w:val="6A60FB9D"/>
    <w:rsid w:val="6DD05173"/>
    <w:rsid w:val="70D03D21"/>
    <w:rsid w:val="732D84F3"/>
    <w:rsid w:val="74AAC846"/>
    <w:rsid w:val="7B9DE99F"/>
    <w:rsid w:val="7CA7F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A641B"/>
  <w15:docId w15:val="{89932E37-0576-4A25-9A1F-80940198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8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32BF"/>
    <w:rPr>
      <w:color w:val="0000FF"/>
      <w:u w:val="single"/>
    </w:rPr>
  </w:style>
  <w:style w:type="paragraph" w:styleId="Header">
    <w:name w:val="header"/>
    <w:basedOn w:val="Normal"/>
    <w:rsid w:val="004128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286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1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578"/>
    <w:pPr>
      <w:ind w:left="720"/>
      <w:contextualSpacing/>
    </w:pPr>
    <w:rPr>
      <w:rFonts w:ascii="Arial" w:hAnsi="Arial"/>
      <w:lang w:eastAsia="en-US"/>
    </w:rPr>
  </w:style>
  <w:style w:type="character" w:customStyle="1" w:styleId="hps">
    <w:name w:val="hps"/>
    <w:basedOn w:val="DefaultParagraphFont"/>
    <w:rsid w:val="007524F9"/>
  </w:style>
  <w:style w:type="character" w:customStyle="1" w:styleId="atn">
    <w:name w:val="atn"/>
    <w:basedOn w:val="DefaultParagraphFont"/>
    <w:rsid w:val="0075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emarie.jones@bango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ona.Watkins@bango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ba186d0-b6ed-4061-a7a0-a201c31db847">
      <Terms xmlns="http://schemas.microsoft.com/office/infopath/2007/PartnerControls"/>
    </lcf76f155ced4ddcb4097134ff3c332f>
    <TaxCatchAll xmlns="44b3b47e-22af-408c-b27d-93d24f9e9ba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106CE4D46141A80D65360FDC23D4" ma:contentTypeVersion="19" ma:contentTypeDescription="Create a new document." ma:contentTypeScope="" ma:versionID="cbb6dd3baa22a46b7b30bfd6fff2f495">
  <xsd:schema xmlns:xsd="http://www.w3.org/2001/XMLSchema" xmlns:xs="http://www.w3.org/2001/XMLSchema" xmlns:p="http://schemas.microsoft.com/office/2006/metadata/properties" xmlns:ns1="http://schemas.microsoft.com/sharepoint/v3" xmlns:ns2="4ba186d0-b6ed-4061-a7a0-a201c31db847" xmlns:ns3="44b3b47e-22af-408c-b27d-93d24f9e9ba3" targetNamespace="http://schemas.microsoft.com/office/2006/metadata/properties" ma:root="true" ma:fieldsID="aa1bab773c50543b0c9fb89cdfd6bf72" ns1:_="" ns2:_="" ns3:_="">
    <xsd:import namespace="http://schemas.microsoft.com/sharepoint/v3"/>
    <xsd:import namespace="4ba186d0-b6ed-4061-a7a0-a201c31db847"/>
    <xsd:import namespace="44b3b47e-22af-408c-b27d-93d24f9e9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6d0-b6ed-4061-a7a0-a201c31d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b47e-22af-408c-b27d-93d24f9e9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6c83c1-7caa-45bf-b29a-bc91883e85c3}" ma:internalName="TaxCatchAll" ma:showField="CatchAllData" ma:web="44b3b47e-22af-408c-b27d-93d24f9e9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9951-6C2E-46EB-B1C2-F275477BF7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a186d0-b6ed-4061-a7a0-a201c31db847"/>
    <ds:schemaRef ds:uri="44b3b47e-22af-408c-b27d-93d24f9e9ba3"/>
  </ds:schemaRefs>
</ds:datastoreItem>
</file>

<file path=customXml/itemProps2.xml><?xml version="1.0" encoding="utf-8"?>
<ds:datastoreItem xmlns:ds="http://schemas.openxmlformats.org/officeDocument/2006/customXml" ds:itemID="{7E43481E-7723-44D4-B4B9-4686A8791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8825F-C713-4017-9652-BFEBE101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a186d0-b6ed-4061-a7a0-a201c31db847"/>
    <ds:schemaRef ds:uri="44b3b47e-22af-408c-b27d-93d24f9e9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13816-B01E-4DA9-9951-ADD2139BD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>University of Wales, Bangor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Swyddfa Safle Ffriddoedd Neuaddau Preswyl</dc:title>
  <dc:creator>hcs205</dc:creator>
  <cp:lastModifiedBy>Anne Marie Jones (Staff)</cp:lastModifiedBy>
  <cp:revision>2</cp:revision>
  <cp:lastPrinted>2015-05-15T09:07:00Z</cp:lastPrinted>
  <dcterms:created xsi:type="dcterms:W3CDTF">2025-11-13T16:21:00Z</dcterms:created>
  <dcterms:modified xsi:type="dcterms:W3CDTF">2025-11-13T16:21:00Z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0x010100F646106CE4D46141A80D65360FDC23D4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